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454F" w14:textId="77777777" w:rsidR="00FE4E7E" w:rsidRDefault="00FE4E7E" w:rsidP="00FE4E7E">
      <w:pPr>
        <w:rPr>
          <w:lang w:val="uk-UA"/>
        </w:rPr>
      </w:pPr>
    </w:p>
    <w:p w14:paraId="7193EC52" w14:textId="77777777" w:rsidR="00FE4E7E" w:rsidRDefault="00FE4E7E" w:rsidP="00FE4E7E">
      <w:pPr>
        <w:tabs>
          <w:tab w:val="left" w:pos="7050"/>
        </w:tabs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                            </w:t>
      </w:r>
      <w:r>
        <w:rPr>
          <w:sz w:val="28"/>
          <w:lang w:val="en-US"/>
        </w:rPr>
        <w:t xml:space="preserve"> </w:t>
      </w:r>
      <w:r>
        <w:rPr>
          <w:sz w:val="28"/>
          <w:lang w:val="uk-UA"/>
        </w:rPr>
        <w:t xml:space="preserve">  </w:t>
      </w:r>
      <w:proofErr w:type="spellStart"/>
      <w:r>
        <w:rPr>
          <w:sz w:val="28"/>
        </w:rPr>
        <w:t>Додаток</w:t>
      </w:r>
      <w:proofErr w:type="spellEnd"/>
      <w:r>
        <w:rPr>
          <w:sz w:val="28"/>
        </w:rPr>
        <w:t xml:space="preserve"> 1</w:t>
      </w:r>
    </w:p>
    <w:p w14:paraId="52DDF31C" w14:textId="77777777" w:rsidR="00FE4E7E" w:rsidRDefault="00FE4E7E" w:rsidP="00FE4E7E">
      <w:pPr>
        <w:tabs>
          <w:tab w:val="left" w:pos="705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д</w:t>
      </w:r>
      <w:r>
        <w:rPr>
          <w:sz w:val="28"/>
        </w:rPr>
        <w:t>о</w:t>
      </w:r>
      <w:r>
        <w:rPr>
          <w:sz w:val="28"/>
          <w:lang w:val="uk-UA"/>
        </w:rPr>
        <w:t xml:space="preserve"> наказу Голопристанської МВА</w:t>
      </w:r>
    </w:p>
    <w:p w14:paraId="27C4539D" w14:textId="77777777" w:rsidR="00FE4E7E" w:rsidRDefault="00FE4E7E" w:rsidP="00FE4E7E">
      <w:pPr>
        <w:tabs>
          <w:tab w:val="left" w:pos="7050"/>
        </w:tabs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                     </w:t>
      </w:r>
      <w:r>
        <w:rPr>
          <w:sz w:val="28"/>
        </w:rPr>
        <w:t xml:space="preserve"> </w:t>
      </w:r>
    </w:p>
    <w:p w14:paraId="31C86ABA" w14:textId="77777777" w:rsidR="00FE4E7E" w:rsidRDefault="00FE4E7E" w:rsidP="00FE4E7E">
      <w:pPr>
        <w:tabs>
          <w:tab w:val="left" w:pos="705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від 03.03.2026 року № 44</w:t>
      </w:r>
    </w:p>
    <w:p w14:paraId="70B3405A" w14:textId="77777777" w:rsidR="00FE4E7E" w:rsidRDefault="00FE4E7E" w:rsidP="00FE4E7E">
      <w:pPr>
        <w:tabs>
          <w:tab w:val="left" w:pos="7050"/>
        </w:tabs>
        <w:rPr>
          <w:sz w:val="28"/>
          <w:lang w:val="uk-UA"/>
        </w:rPr>
      </w:pPr>
    </w:p>
    <w:p w14:paraId="27B8B448" w14:textId="77777777" w:rsidR="00FE4E7E" w:rsidRDefault="00FE4E7E" w:rsidP="00FE4E7E">
      <w:pPr>
        <w:tabs>
          <w:tab w:val="left" w:pos="7050"/>
        </w:tabs>
        <w:rPr>
          <w:sz w:val="28"/>
          <w:lang w:val="uk-UA"/>
        </w:rPr>
      </w:pPr>
    </w:p>
    <w:p w14:paraId="73E90419" w14:textId="77777777" w:rsidR="00FE4E7E" w:rsidRDefault="00FE4E7E" w:rsidP="00FE4E7E">
      <w:pPr>
        <w:tabs>
          <w:tab w:val="left" w:pos="7050"/>
        </w:tabs>
        <w:rPr>
          <w:sz w:val="28"/>
          <w:lang w:val="uk-UA"/>
        </w:rPr>
      </w:pPr>
    </w:p>
    <w:p w14:paraId="4D4F1A08" w14:textId="77777777" w:rsidR="00FE4E7E" w:rsidRDefault="00FE4E7E" w:rsidP="00FE4E7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Перелік майна, що передається до комунальної власності </w:t>
      </w:r>
    </w:p>
    <w:p w14:paraId="6EA694EC" w14:textId="77777777" w:rsidR="00FE4E7E" w:rsidRDefault="00FE4E7E" w:rsidP="00FE4E7E">
      <w:pPr>
        <w:tabs>
          <w:tab w:val="left" w:pos="705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Голопристанської міської територіальної громади </w:t>
      </w:r>
    </w:p>
    <w:p w14:paraId="07AC10C8" w14:textId="77777777" w:rsidR="00FE4E7E" w:rsidRDefault="00FE4E7E" w:rsidP="00FE4E7E">
      <w:pPr>
        <w:tabs>
          <w:tab w:val="left" w:pos="7050"/>
        </w:tabs>
        <w:rPr>
          <w:sz w:val="28"/>
          <w:lang w:val="uk-UA"/>
        </w:rPr>
      </w:pPr>
    </w:p>
    <w:p w14:paraId="6F0C839F" w14:textId="77777777" w:rsidR="00FE4E7E" w:rsidRDefault="00FE4E7E" w:rsidP="00FE4E7E">
      <w:pPr>
        <w:tabs>
          <w:tab w:val="left" w:pos="7050"/>
        </w:tabs>
        <w:rPr>
          <w:sz w:val="28"/>
          <w:lang w:val="uk-UA"/>
        </w:rPr>
      </w:pPr>
    </w:p>
    <w:p w14:paraId="4E226917" w14:textId="77777777" w:rsidR="00FE4E7E" w:rsidRDefault="00FE4E7E" w:rsidP="00FE4E7E">
      <w:pPr>
        <w:tabs>
          <w:tab w:val="left" w:pos="7050"/>
        </w:tabs>
        <w:rPr>
          <w:sz w:val="28"/>
          <w:lang w:val="uk-UA"/>
        </w:rPr>
      </w:pPr>
    </w:p>
    <w:tbl>
      <w:tblPr>
        <w:tblStyle w:val="af1"/>
        <w:tblW w:w="9530" w:type="dxa"/>
        <w:tblInd w:w="0" w:type="dxa"/>
        <w:tblLook w:val="04A0" w:firstRow="1" w:lastRow="0" w:firstColumn="1" w:lastColumn="0" w:noHBand="0" w:noVBand="1"/>
      </w:tblPr>
      <w:tblGrid>
        <w:gridCol w:w="549"/>
        <w:gridCol w:w="2817"/>
        <w:gridCol w:w="1269"/>
        <w:gridCol w:w="1250"/>
        <w:gridCol w:w="1545"/>
        <w:gridCol w:w="1011"/>
        <w:gridCol w:w="1089"/>
      </w:tblGrid>
      <w:tr w:rsidR="00FE4E7E" w14:paraId="707D3208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67ACA" w14:textId="77777777" w:rsidR="00FE4E7E" w:rsidRDefault="00FE4E7E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af0"/>
                <w:rFonts w:ascii="Times New Roman" w:eastAsiaTheme="majorEastAsia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14C48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Найменуван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84924" w14:textId="77777777" w:rsidR="00FE4E7E" w:rsidRDefault="00FE4E7E">
            <w:pPr>
              <w:pStyle w:val="41"/>
              <w:shd w:val="clear" w:color="auto" w:fill="auto"/>
              <w:spacing w:before="0" w:after="120" w:line="210" w:lineRule="exact"/>
              <w:jc w:val="center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proofErr w:type="spellStart"/>
            <w:r>
              <w:rPr>
                <w:rStyle w:val="af0"/>
                <w:rFonts w:ascii="Times New Roman" w:hAnsi="Times New Roman" w:cs="Times New Roman"/>
                <w:sz w:val="24"/>
                <w:lang w:val="ru-RU" w:eastAsia="ru-RU"/>
              </w:rPr>
              <w:t>Одиниця</w:t>
            </w:r>
            <w:proofErr w:type="spellEnd"/>
            <w:r>
              <w:rPr>
                <w:rStyle w:val="af0"/>
                <w:rFonts w:ascii="Times New Roman" w:hAnsi="Times New Roman" w:cs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Style w:val="af0"/>
                <w:rFonts w:ascii="Times New Roman" w:hAnsi="Times New Roman" w:cs="Times New Roman"/>
                <w:sz w:val="24"/>
                <w:lang w:val="ru-RU" w:eastAsia="ru-RU"/>
              </w:rPr>
              <w:t>виміру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9B9C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Серійний номер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0659E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К-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5636" w14:textId="77777777" w:rsidR="00FE4E7E" w:rsidRDefault="00FE4E7E">
            <w:pPr>
              <w:pStyle w:val="ae"/>
              <w:jc w:val="center"/>
              <w:rPr>
                <w:rStyle w:val="af0"/>
                <w:rFonts w:eastAsiaTheme="majorEastAsia"/>
                <w:sz w:val="24"/>
              </w:rPr>
            </w:pPr>
            <w:proofErr w:type="spellStart"/>
            <w:r>
              <w:rPr>
                <w:rStyle w:val="af0"/>
                <w:rFonts w:ascii="Times New Roman" w:eastAsiaTheme="majorEastAsia" w:hAnsi="Times New Roman"/>
                <w:sz w:val="24"/>
                <w:szCs w:val="24"/>
              </w:rPr>
              <w:t>Ціна</w:t>
            </w:r>
            <w:proofErr w:type="spellEnd"/>
            <w:r>
              <w:rPr>
                <w:rStyle w:val="af0"/>
                <w:rFonts w:ascii="Times New Roman" w:eastAsiaTheme="majorEastAsia" w:hAnsi="Times New Roman"/>
                <w:sz w:val="24"/>
                <w:szCs w:val="24"/>
              </w:rPr>
              <w:t>, грн..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1A1B" w14:textId="77777777" w:rsidR="00FE4E7E" w:rsidRDefault="00FE4E7E">
            <w:pPr>
              <w:pStyle w:val="ae"/>
              <w:jc w:val="center"/>
              <w:rPr>
                <w:rFonts w:eastAsiaTheme="majorEastAsia"/>
              </w:rPr>
            </w:pPr>
            <w:r>
              <w:rPr>
                <w:rStyle w:val="af0"/>
                <w:rFonts w:ascii="Times New Roman" w:eastAsiaTheme="majorEastAsia" w:hAnsi="Times New Roman"/>
                <w:sz w:val="24"/>
                <w:szCs w:val="24"/>
              </w:rPr>
              <w:t>Сума, грн.</w:t>
            </w:r>
          </w:p>
        </w:tc>
      </w:tr>
      <w:tr w:rsidR="00FE4E7E" w14:paraId="79CF51D1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4DE7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471A" w14:textId="77777777" w:rsidR="00FE4E7E" w:rsidRDefault="00FE4E7E">
            <w:pPr>
              <w:spacing w:line="340" w:lineRule="auto"/>
              <w:ind w:right="-537"/>
              <w:rPr>
                <w:color w:val="0A1317"/>
                <w:sz w:val="24"/>
                <w:szCs w:val="24"/>
                <w:lang w:val="en-US" w:eastAsia="uk-UA"/>
              </w:rPr>
            </w:pPr>
            <w:r>
              <w:rPr>
                <w:color w:val="0A1317"/>
                <w:sz w:val="24"/>
                <w:szCs w:val="24"/>
                <w:lang w:val="uk-UA" w:eastAsia="uk-UA"/>
              </w:rPr>
              <w:t>Системний блок HP б/в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5C0F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53FC" w14:textId="77777777" w:rsidR="00FE4E7E" w:rsidRDefault="00FE4E7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0CEA7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5(п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ять)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C0EB" w14:textId="77777777" w:rsidR="00FE4E7E" w:rsidRDefault="00FE4E7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F8EB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E7E" w14:paraId="0FFE8318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C846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9D6F5" w14:textId="77777777" w:rsidR="00FE4E7E" w:rsidRDefault="00FE4E7E">
            <w:pPr>
              <w:spacing w:line="340" w:lineRule="auto"/>
              <w:ind w:right="-299"/>
              <w:rPr>
                <w:color w:val="0A1317"/>
                <w:sz w:val="24"/>
                <w:szCs w:val="24"/>
                <w:lang w:val="uk-UA" w:eastAsia="uk-UA"/>
              </w:rPr>
            </w:pPr>
            <w:r>
              <w:rPr>
                <w:color w:val="0A1317"/>
                <w:sz w:val="24"/>
                <w:szCs w:val="24"/>
                <w:lang w:val="uk-UA" w:eastAsia="uk-UA"/>
              </w:rPr>
              <w:t xml:space="preserve">Системний блок </w:t>
            </w:r>
            <w:r>
              <w:rPr>
                <w:color w:val="0A1317"/>
                <w:sz w:val="24"/>
                <w:szCs w:val="24"/>
                <w:lang w:val="en-US" w:eastAsia="uk-UA"/>
              </w:rPr>
              <w:t>Dell</w:t>
            </w:r>
            <w:r>
              <w:rPr>
                <w:color w:val="0A1317"/>
                <w:sz w:val="24"/>
                <w:szCs w:val="24"/>
                <w:lang w:val="uk-UA" w:eastAsia="uk-UA"/>
              </w:rPr>
              <w:t xml:space="preserve"> б/в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5150" w14:textId="77777777" w:rsidR="00FE4E7E" w:rsidRDefault="00FE4E7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61E0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92EF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5(п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ять)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BC62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C21C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E7E" w14:paraId="7C139231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D7CE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DA7F" w14:textId="77777777" w:rsidR="00FE4E7E" w:rsidRDefault="00FE4E7E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A1317"/>
                <w:sz w:val="24"/>
                <w:szCs w:val="24"/>
              </w:rPr>
              <w:t>Монітор</w:t>
            </w:r>
            <w:proofErr w:type="spellEnd"/>
            <w:r>
              <w:rPr>
                <w:rFonts w:ascii="Times New Roman" w:hAnsi="Times New Roman"/>
                <w:color w:val="0A1317"/>
                <w:sz w:val="24"/>
                <w:szCs w:val="24"/>
                <w:lang w:val="en-US"/>
              </w:rPr>
              <w:t xml:space="preserve">  HP</w:t>
            </w:r>
            <w:r>
              <w:rPr>
                <w:rFonts w:ascii="Times New Roman" w:hAnsi="Times New Roman"/>
                <w:color w:val="0A1317"/>
                <w:sz w:val="24"/>
                <w:szCs w:val="24"/>
                <w:lang w:val="uk-UA"/>
              </w:rPr>
              <w:t xml:space="preserve"> б/в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F9C1" w14:textId="77777777" w:rsidR="00FE4E7E" w:rsidRDefault="00FE4E7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1CC2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E086E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10(десять)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4884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C0A7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E7E" w14:paraId="5EC7B2F3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659A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28BE7" w14:textId="77777777" w:rsidR="00FE4E7E" w:rsidRDefault="00FE4E7E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A1317"/>
                <w:sz w:val="24"/>
                <w:szCs w:val="24"/>
              </w:rPr>
              <w:t>Клавіатура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F749" w14:textId="77777777" w:rsidR="00FE4E7E" w:rsidRDefault="00FE4E7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13E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6A6E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10(десять)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CECE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B4A9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4E7E" w14:paraId="52F03079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0259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BE3A6" w14:textId="77777777" w:rsidR="00FE4E7E" w:rsidRDefault="00FE4E7E">
            <w:pPr>
              <w:pStyle w:val="a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A1317"/>
                <w:sz w:val="24"/>
                <w:szCs w:val="24"/>
              </w:rPr>
              <w:t>Миша до комп</w:t>
            </w:r>
            <w:r>
              <w:rPr>
                <w:rFonts w:ascii="Times New Roman" w:hAnsi="Times New Roman"/>
                <w:color w:val="0A1317"/>
                <w:sz w:val="24"/>
                <w:szCs w:val="24"/>
                <w:lang w:val="en-US"/>
              </w:rPr>
              <w:t>”</w:t>
            </w:r>
            <w:proofErr w:type="spellStart"/>
            <w:r>
              <w:rPr>
                <w:rFonts w:ascii="Times New Roman" w:hAnsi="Times New Roman"/>
                <w:color w:val="0A1317"/>
                <w:sz w:val="24"/>
                <w:szCs w:val="24"/>
              </w:rPr>
              <w:t>ютера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956E8" w14:textId="77777777" w:rsidR="00FE4E7E" w:rsidRDefault="00FE4E7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E902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2CCB0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10(десять)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6968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A314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E4E7E" w14:paraId="1FC555F1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759C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D1D7" w14:textId="77777777" w:rsidR="00FE4E7E" w:rsidRDefault="00FE4E7E">
            <w:pPr>
              <w:pStyle w:val="a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FBBA" w14:textId="77777777" w:rsidR="00FE4E7E" w:rsidRDefault="00FE4E7E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C126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9995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30(тридцять)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CD9B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A37A" w14:textId="77777777" w:rsidR="00FE4E7E" w:rsidRDefault="00FE4E7E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07EB120" w14:textId="77777777" w:rsidR="00FE4E7E" w:rsidRDefault="00FE4E7E" w:rsidP="00FE4E7E">
      <w:pPr>
        <w:tabs>
          <w:tab w:val="left" w:pos="7050"/>
        </w:tabs>
        <w:rPr>
          <w:sz w:val="28"/>
        </w:rPr>
      </w:pPr>
    </w:p>
    <w:p w14:paraId="475E09C4" w14:textId="77777777" w:rsidR="00FE4E7E" w:rsidRDefault="00FE4E7E" w:rsidP="00FE4E7E">
      <w:pPr>
        <w:tabs>
          <w:tab w:val="left" w:pos="7050"/>
        </w:tabs>
        <w:jc w:val="right"/>
        <w:rPr>
          <w:sz w:val="28"/>
        </w:rPr>
      </w:pPr>
    </w:p>
    <w:p w14:paraId="7DA988D4" w14:textId="77777777" w:rsidR="00FE4E7E" w:rsidRDefault="00FE4E7E" w:rsidP="00FE4E7E">
      <w:pPr>
        <w:tabs>
          <w:tab w:val="left" w:pos="7050"/>
        </w:tabs>
        <w:jc w:val="both"/>
        <w:rPr>
          <w:sz w:val="28"/>
        </w:rPr>
      </w:pPr>
      <w:r>
        <w:rPr>
          <w:sz w:val="28"/>
        </w:rPr>
        <w:tab/>
      </w:r>
    </w:p>
    <w:p w14:paraId="6BF32B0B" w14:textId="77777777" w:rsidR="00FE4E7E" w:rsidRDefault="00FE4E7E" w:rsidP="00FE4E7E">
      <w:pPr>
        <w:rPr>
          <w:lang w:val="uk-UA"/>
        </w:rPr>
      </w:pPr>
    </w:p>
    <w:p w14:paraId="61AFB3C4" w14:textId="77777777" w:rsidR="00FE4E7E" w:rsidRDefault="00FE4E7E"/>
    <w:sectPr w:rsidR="00FE4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7E"/>
    <w:rsid w:val="00035FD9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F109"/>
  <w15:chartTrackingRefBased/>
  <w15:docId w15:val="{A7D81FB2-7D37-4D7B-8894-350FB1D6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E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4E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E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E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E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E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E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E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E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E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4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4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4E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4E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4E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4E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4E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4E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E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E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E4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E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E4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E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E4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E4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E7E"/>
    <w:rPr>
      <w:b/>
      <w:bCs/>
      <w:smallCaps/>
      <w:color w:val="2F5496" w:themeColor="accent1" w:themeShade="BF"/>
      <w:spacing w:val="5"/>
    </w:rPr>
  </w:style>
  <w:style w:type="paragraph" w:styleId="ae">
    <w:name w:val="No Spacing"/>
    <w:qFormat/>
    <w:rsid w:val="00FE4E7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customStyle="1" w:styleId="af">
    <w:name w:val="Основной текст_"/>
    <w:basedOn w:val="a0"/>
    <w:link w:val="41"/>
    <w:locked/>
    <w:rsid w:val="00FE4E7E"/>
    <w:rPr>
      <w:sz w:val="21"/>
      <w:shd w:val="clear" w:color="auto" w:fill="FFFFFF"/>
    </w:rPr>
  </w:style>
  <w:style w:type="paragraph" w:customStyle="1" w:styleId="41">
    <w:name w:val="Основной текст4"/>
    <w:basedOn w:val="a"/>
    <w:link w:val="af"/>
    <w:rsid w:val="00FE4E7E"/>
    <w:pPr>
      <w:widowControl w:val="0"/>
      <w:shd w:val="clear" w:color="auto" w:fill="FFFFFF"/>
      <w:spacing w:before="240" w:after="300"/>
      <w:jc w:val="both"/>
    </w:pPr>
    <w:rPr>
      <w:rFonts w:asciiTheme="minorHAnsi" w:eastAsiaTheme="minorHAnsi" w:hAnsiTheme="minorHAnsi" w:cstheme="minorBidi"/>
      <w:kern w:val="2"/>
      <w:sz w:val="21"/>
      <w:szCs w:val="24"/>
      <w:lang w:val="uk-UA" w:eastAsia="en-US"/>
      <w14:ligatures w14:val="standardContextual"/>
    </w:rPr>
  </w:style>
  <w:style w:type="character" w:customStyle="1" w:styleId="af0">
    <w:name w:val="Основной текст + Полужирный"/>
    <w:basedOn w:val="af"/>
    <w:rsid w:val="00FE4E7E"/>
    <w:rPr>
      <w:b/>
      <w:bCs w:val="0"/>
      <w:color w:val="000000"/>
      <w:sz w:val="21"/>
      <w:shd w:val="clear" w:color="auto" w:fill="FFFFFF"/>
    </w:rPr>
  </w:style>
  <w:style w:type="table" w:styleId="af1">
    <w:name w:val="Table Grid"/>
    <w:basedOn w:val="a1"/>
    <w:rsid w:val="00FE4E7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0"/>
      <w:lang w:val="ru-RU" w:eastAsia="ru-RU" w:bidi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2026-03-11T08:03:00Z</dcterms:created>
  <dcterms:modified xsi:type="dcterms:W3CDTF">2026-03-11T08:04:00Z</dcterms:modified>
</cp:coreProperties>
</file>